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A4" w:rsidRDefault="003809A4" w:rsidP="003809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09A4">
        <w:rPr>
          <w:rFonts w:ascii="Times New Roman" w:hAnsi="Times New Roman" w:cs="Times New Roman"/>
          <w:b/>
          <w:sz w:val="36"/>
          <w:szCs w:val="36"/>
          <w:u w:val="single"/>
        </w:rPr>
        <w:t>Информация для родителей</w:t>
      </w:r>
    </w:p>
    <w:p w:rsidR="003809A4" w:rsidRDefault="003809A4" w:rsidP="003809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3809A4">
        <w:rPr>
          <w:rFonts w:ascii="Times New Roman" w:hAnsi="Times New Roman" w:cs="Times New Roman"/>
          <w:b/>
          <w:sz w:val="36"/>
          <w:szCs w:val="36"/>
          <w:u w:val="single"/>
        </w:rPr>
        <w:t>«Туберкулез и его профилактика»</w:t>
      </w:r>
    </w:p>
    <w:p w:rsid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3809A4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 Туберкулез </w:t>
      </w:r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это инфекционное (заразное) заболевание, которое вызывается </w:t>
      </w:r>
      <w:hyperlink r:id="rId4" w:tooltip="Микобактерии туберкулеза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микобактерией туберкулеза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 Это означает, что заразиться этой болезнью можно только от больного с открытой формой </w:t>
      </w:r>
      <w:hyperlink r:id="rId5" w:tooltip="туберкулез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туберкулеза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- то есть такого, который при разговоре, </w:t>
      </w:r>
      <w:hyperlink r:id="rId6" w:tooltip="Кашель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кашле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чихании выделяет туберкулезную палочку в </w:t>
      </w:r>
      <w:hyperlink r:id="rId7" w:tooltip="Окружающая среда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окружающую среду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3809A4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Отсюда простое правило:</w:t>
      </w:r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если у вас есть дети, особенно </w:t>
      </w:r>
      <w:hyperlink r:id="rId8" w:tooltip="Возраст дошкольный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дошкольного возраста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то, в первую очередь, ради них регулярно проходите </w:t>
      </w:r>
      <w:hyperlink r:id="rId9" w:tooltip="Флюорография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флюорографию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 Если это делать раз в год, болезнь будет выявлена на ранней стадии, и вы никого не успеете заразить или запустить заболевание до тяжелых форм. </w:t>
      </w: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Однако, далеко не все инфицированные (то есть заразившиеся) заболевают, </w:t>
      </w:r>
      <w:hyperlink r:id="rId10" w:tooltip="Инфицирование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инфицирование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не является синонимом болезни – то есть, если врач вам говорит, что ребенок инфицирован – это вовсе не значит, что он болен; более того, скорее всего, он не заболеет. </w:t>
      </w: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Туберкулез у детей часто протекает скрыто, заподозрить его сложно, отсюда и </w:t>
      </w:r>
      <w:r w:rsidRPr="003809A4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вторая рекомендация:</w:t>
      </w:r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не отказываться от </w:t>
      </w:r>
      <w:hyperlink r:id="rId11" w:tooltip="Проба Манту" w:history="1">
        <w:r w:rsidRPr="003809A4">
          <w:rPr>
            <w:rFonts w:ascii="Times New Roman" w:eastAsia="Times New Roman" w:hAnsi="Times New Roman" w:cs="Times New Roman"/>
            <w:color w:val="008290"/>
            <w:sz w:val="32"/>
            <w:szCs w:val="32"/>
            <w:lang w:eastAsia="ru-RU"/>
          </w:rPr>
          <w:t>пробы Манту</w:t>
        </w:r>
      </w:hyperlink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и других методов</w:t>
      </w:r>
      <w:r w:rsidRPr="003809A4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 </w:t>
      </w:r>
      <w:r w:rsidRPr="003809A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ранней диагностики туберкулеза у детей. </w:t>
      </w:r>
    </w:p>
    <w:p w:rsidR="003809A4" w:rsidRPr="003809A4" w:rsidRDefault="003809A4" w:rsidP="00380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sz w:val="32"/>
          <w:szCs w:val="32"/>
        </w:rPr>
        <w:t>Туберкулез является чрезвычайно опасным заболеванием, которое раньше считалось неизлечимым и ежегодно уносило жизни миллионов людей. В настоящее время люди способны контролировать это заболевание. Однако и сейчас в России умирают от осложнений туберкулеза более 20 тысяч людей в год. Именно поэтому так важно соблюдать все рекомендации врачей, касающиеся профилактики туберкулеза, как в детском, так и во взрослом возрасте.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rStyle w:val="a4"/>
          <w:sz w:val="32"/>
          <w:szCs w:val="32"/>
        </w:rPr>
        <w:t>Профилактика туберкулеза в детском возрасте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sz w:val="32"/>
          <w:szCs w:val="32"/>
        </w:rPr>
        <w:t xml:space="preserve">Профилактика туберкулёза у детей направлена на предотвращение инфицирования и предупреждение развития заболевания. </w:t>
      </w:r>
      <w:r w:rsidRPr="00671719">
        <w:rPr>
          <w:sz w:val="32"/>
          <w:szCs w:val="32"/>
        </w:rPr>
        <w:lastRenderedPageBreak/>
        <w:t xml:space="preserve">Основные методы профилактики заболевания туберкулёзом у детей - вакцинация БЦЖ и </w:t>
      </w:r>
      <w:proofErr w:type="spellStart"/>
      <w:r w:rsidRPr="00671719">
        <w:rPr>
          <w:sz w:val="32"/>
          <w:szCs w:val="32"/>
        </w:rPr>
        <w:t>химиопрофилактика</w:t>
      </w:r>
      <w:proofErr w:type="spellEnd"/>
      <w:r w:rsidRPr="00671719">
        <w:rPr>
          <w:sz w:val="32"/>
          <w:szCs w:val="32"/>
        </w:rPr>
        <w:t>.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sz w:val="32"/>
          <w:szCs w:val="32"/>
        </w:rPr>
        <w:t>В соответствии с Национальным календарём профилактических прививок вакцинацию проводят в роддоме при отсутствии противопоказаний впервые 3-7 дней жизни ребенка. Вакцина БЦЖ является ослабленным штаммом микобактерий, которые в достаточной мере иммуногены, но у здоровых детей не 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педиатром.</w:t>
      </w:r>
    </w:p>
    <w:p w:rsidR="00DC7522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sz w:val="32"/>
          <w:szCs w:val="32"/>
        </w:rPr>
        <w:t xml:space="preserve">Вакцина БЦЖ вводится </w:t>
      </w:r>
      <w:proofErr w:type="spellStart"/>
      <w:r w:rsidRPr="00671719">
        <w:rPr>
          <w:sz w:val="32"/>
          <w:szCs w:val="32"/>
        </w:rPr>
        <w:t>внутрикожно</w:t>
      </w:r>
      <w:proofErr w:type="spellEnd"/>
      <w:r w:rsidRPr="00671719">
        <w:rPr>
          <w:sz w:val="32"/>
          <w:szCs w:val="32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Это означает, что привитой ребенок с хорошим </w:t>
      </w:r>
      <w:proofErr w:type="spellStart"/>
      <w:r w:rsidRPr="00671719">
        <w:rPr>
          <w:sz w:val="32"/>
          <w:szCs w:val="32"/>
        </w:rPr>
        <w:t>поствакцинальным</w:t>
      </w:r>
      <w:proofErr w:type="spellEnd"/>
      <w:r w:rsidRPr="00671719">
        <w:rPr>
          <w:sz w:val="32"/>
          <w:szCs w:val="32"/>
        </w:rPr>
        <w:t xml:space="preserve"> иммунитетом при встрече с микобактериями либо не инфицируется вовсе, либо перенесет инфекцию в легкой форме.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sz w:val="32"/>
          <w:szCs w:val="32"/>
        </w:rPr>
        <w:t xml:space="preserve"> 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инфицировании чем взрослые. 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rStyle w:val="a4"/>
          <w:sz w:val="32"/>
          <w:szCs w:val="32"/>
        </w:rPr>
        <w:t>Ваши права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rStyle w:val="a5"/>
          <w:b/>
          <w:bCs/>
          <w:sz w:val="32"/>
          <w:szCs w:val="32"/>
        </w:rPr>
        <w:t xml:space="preserve">Каждый гражданин или его законный представитель (родители) имеют право на получение от медицинских </w:t>
      </w:r>
      <w:r w:rsidRPr="00671719">
        <w:rPr>
          <w:rStyle w:val="a5"/>
          <w:b/>
          <w:bCs/>
          <w:sz w:val="32"/>
          <w:szCs w:val="32"/>
        </w:rPr>
        <w:lastRenderedPageBreak/>
        <w:t xml:space="preserve">работников полной и объективной информации о необходимости профилактических прививок, последствий отказа от них, возможности </w:t>
      </w:r>
      <w:proofErr w:type="spellStart"/>
      <w:r w:rsidRPr="00671719">
        <w:rPr>
          <w:rStyle w:val="a5"/>
          <w:b/>
          <w:bCs/>
          <w:sz w:val="32"/>
          <w:szCs w:val="32"/>
        </w:rPr>
        <w:t>поствакцинальных</w:t>
      </w:r>
      <w:proofErr w:type="spellEnd"/>
      <w:r w:rsidRPr="00671719">
        <w:rPr>
          <w:rStyle w:val="a5"/>
          <w:b/>
          <w:bCs/>
          <w:sz w:val="32"/>
          <w:szCs w:val="32"/>
        </w:rPr>
        <w:t xml:space="preserve"> осложнений.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rStyle w:val="a4"/>
          <w:sz w:val="32"/>
          <w:szCs w:val="32"/>
        </w:rPr>
        <w:t>Альтернатива прививкам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sz w:val="32"/>
          <w:szCs w:val="32"/>
        </w:rPr>
        <w:t xml:space="preserve">Инфекции нельзя предупредить, просто укрепляя организм закаливанием, витаминами и т.п. Пример некоторых </w:t>
      </w:r>
      <w:proofErr w:type="spellStart"/>
      <w:r w:rsidRPr="00671719">
        <w:rPr>
          <w:sz w:val="32"/>
          <w:szCs w:val="32"/>
        </w:rPr>
        <w:t>непривитых</w:t>
      </w:r>
      <w:proofErr w:type="spellEnd"/>
      <w:r w:rsidRPr="00671719">
        <w:rPr>
          <w:sz w:val="32"/>
          <w:szCs w:val="32"/>
        </w:rPr>
        <w:t xml:space="preserve"> не заболевших детей, ничего не доказывает. Просто они не встретились с источниками инфекции.</w:t>
      </w:r>
    </w:p>
    <w:p w:rsidR="007C790E" w:rsidRPr="00671719" w:rsidRDefault="007C790E" w:rsidP="007C790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rStyle w:val="a5"/>
          <w:b/>
          <w:bCs/>
          <w:sz w:val="32"/>
          <w:szCs w:val="32"/>
        </w:rPr>
        <w:t>Помните, что жизнь ребенка зависит от вашего выбора!</w:t>
      </w:r>
    </w:p>
    <w:p w:rsidR="00DC7522" w:rsidRPr="00671719" w:rsidRDefault="00DC7522" w:rsidP="00DC752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1719">
        <w:rPr>
          <w:sz w:val="32"/>
          <w:szCs w:val="32"/>
        </w:rPr>
        <w:t>Будьте здоровы!!!</w:t>
      </w:r>
    </w:p>
    <w:p w:rsidR="00F9663E" w:rsidRPr="00671719" w:rsidRDefault="00F9663E">
      <w:pPr>
        <w:rPr>
          <w:rFonts w:ascii="Times New Roman" w:hAnsi="Times New Roman" w:cs="Times New Roman"/>
          <w:sz w:val="32"/>
          <w:szCs w:val="32"/>
        </w:rPr>
      </w:pPr>
    </w:p>
    <w:sectPr w:rsidR="00F9663E" w:rsidRPr="00671719" w:rsidSect="00F9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90E"/>
    <w:rsid w:val="0022586C"/>
    <w:rsid w:val="003809A4"/>
    <w:rsid w:val="00671719"/>
    <w:rsid w:val="007776CF"/>
    <w:rsid w:val="007C790E"/>
    <w:rsid w:val="007D61EB"/>
    <w:rsid w:val="00DC7522"/>
    <w:rsid w:val="00F9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90E"/>
    <w:rPr>
      <w:b/>
      <w:bCs/>
    </w:rPr>
  </w:style>
  <w:style w:type="character" w:styleId="a5">
    <w:name w:val="Emphasis"/>
    <w:basedOn w:val="a0"/>
    <w:uiPriority w:val="20"/>
    <w:qFormat/>
    <w:rsid w:val="007C790E"/>
    <w:rPr>
      <w:i/>
      <w:iCs/>
    </w:rPr>
  </w:style>
  <w:style w:type="character" w:customStyle="1" w:styleId="apple-converted-space">
    <w:name w:val="apple-converted-space"/>
    <w:basedOn w:val="a0"/>
    <w:rsid w:val="003809A4"/>
  </w:style>
  <w:style w:type="character" w:styleId="a6">
    <w:name w:val="Hyperlink"/>
    <w:basedOn w:val="a0"/>
    <w:uiPriority w:val="99"/>
    <w:semiHidden/>
    <w:unhideWhenUsed/>
    <w:rsid w:val="00380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special.ru/wiki/%D0%92%D0%BE%D0%B7%D1%80%D0%B0%D1%81%D1%82+%D0%B4%D0%BE%D1%88%D0%BA%D0%BE%D0%BB%D1%8C%D0%BD%D1%8B%D0%B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edspecial.ru/wiki/%D0%9E%D0%BA%D1%80%D1%83%D0%B6%D0%B0%D1%8E%D1%89%D0%B0%D1%8F+%D1%81%D1%80%D0%B5%D0%B4%D0%B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special.ru/wiki/%D0%9A%D0%B0%D1%88%D0%B5%D0%BB%D1%8C/" TargetMode="External"/><Relationship Id="rId11" Type="http://schemas.openxmlformats.org/officeDocument/2006/relationships/hyperlink" Target="http://medspecial.ru/wiki/%D0%9F%D1%80%D0%BE%D0%B1%D0%B0+%D0%9C%D0%B0%D0%BD%D1%82%D1%83/" TargetMode="External"/><Relationship Id="rId5" Type="http://schemas.openxmlformats.org/officeDocument/2006/relationships/hyperlink" Target="http://medspecial.ru/wiki/%D1%82%D1%83%D0%B1%D0%B5%D1%80%D0%BA%D1%83%D0%BB%D0%B5%D0%B7/" TargetMode="External"/><Relationship Id="rId10" Type="http://schemas.openxmlformats.org/officeDocument/2006/relationships/hyperlink" Target="http://medspecial.ru/wiki/%D0%98%D0%BD%D1%84%D0%B8%D1%86%D0%B8%D1%80%D0%BE%D0%B2%D0%B0%D0%BD%D0%B8%D0%B5/" TargetMode="External"/><Relationship Id="rId4" Type="http://schemas.openxmlformats.org/officeDocument/2006/relationships/hyperlink" Target="http://medspecial.ru/wiki/%D0%9C%D0%B8%D0%BA%D0%BE%D0%B1%D0%B0%D0%BA%D1%82%D0%B5%D1%80%D0%B8%D0%B8+%D1%82%D1%83%D0%B1%D0%B5%D1%80%D0%BA%D1%83%D0%BB%D0%B5%D0%B7%D0%B0/" TargetMode="External"/><Relationship Id="rId9" Type="http://schemas.openxmlformats.org/officeDocument/2006/relationships/hyperlink" Target="http://medspecial.ru/wiki/%D0%A4%D0%BB%D1%8E%D0%BE%D1%80%D0%BE%D0%B3%D1%80%D0%B0%D1%84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2018-10-18T19:05:00Z</dcterms:created>
  <dcterms:modified xsi:type="dcterms:W3CDTF">2018-10-18T19:05:00Z</dcterms:modified>
</cp:coreProperties>
</file>