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0E" w:rsidRDefault="00696D0E" w:rsidP="00663512">
      <w:pPr>
        <w:jc w:val="both"/>
        <w:rPr>
          <w:sz w:val="24"/>
          <w:szCs w:val="24"/>
        </w:rPr>
      </w:pPr>
    </w:p>
    <w:p w:rsidR="00663512" w:rsidRDefault="00663512" w:rsidP="00663512">
      <w:pPr>
        <w:jc w:val="both"/>
        <w:rPr>
          <w:sz w:val="24"/>
          <w:szCs w:val="24"/>
        </w:rPr>
      </w:pPr>
      <w:r w:rsidRPr="00663512">
        <w:rPr>
          <w:sz w:val="24"/>
          <w:szCs w:val="24"/>
        </w:rPr>
        <w:t xml:space="preserve">Муниципальное бюджетное дошкольное образовательное учреждение детский сад № 18 </w:t>
      </w:r>
    </w:p>
    <w:p w:rsidR="00696D0E" w:rsidRDefault="00696D0E" w:rsidP="00663512">
      <w:pPr>
        <w:jc w:val="both"/>
        <w:rPr>
          <w:sz w:val="24"/>
          <w:szCs w:val="24"/>
        </w:rPr>
      </w:pPr>
    </w:p>
    <w:p w:rsidR="00696D0E" w:rsidRDefault="00696D0E" w:rsidP="00663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УТВЕРЖДАЮ:</w:t>
      </w:r>
    </w:p>
    <w:p w:rsidR="00696D0E" w:rsidRDefault="00696D0E" w:rsidP="00663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Заведующая МБДОУ детский сад №18</w:t>
      </w:r>
    </w:p>
    <w:p w:rsidR="00696D0E" w:rsidRDefault="00696D0E" w:rsidP="00663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З.Ф. Кабанова_____________________</w:t>
      </w:r>
    </w:p>
    <w:p w:rsidR="00696D0E" w:rsidRDefault="00696D0E" w:rsidP="00663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Приказ №________________________</w:t>
      </w:r>
    </w:p>
    <w:p w:rsidR="00696D0E" w:rsidRDefault="00696D0E" w:rsidP="00663512">
      <w:pPr>
        <w:jc w:val="both"/>
        <w:rPr>
          <w:sz w:val="24"/>
          <w:szCs w:val="24"/>
        </w:rPr>
      </w:pPr>
    </w:p>
    <w:p w:rsidR="00696D0E" w:rsidRPr="00696D0E" w:rsidRDefault="00696D0E" w:rsidP="00663512">
      <w:pPr>
        <w:jc w:val="both"/>
        <w:rPr>
          <w:sz w:val="44"/>
          <w:szCs w:val="44"/>
        </w:rPr>
      </w:pPr>
    </w:p>
    <w:p w:rsidR="00696D0E" w:rsidRPr="00663512" w:rsidRDefault="00696D0E" w:rsidP="006635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663512" w:rsidRDefault="00663512" w:rsidP="00663512">
      <w:pPr>
        <w:jc w:val="both"/>
        <w:rPr>
          <w:sz w:val="40"/>
          <w:szCs w:val="40"/>
        </w:rPr>
      </w:pPr>
      <w:r w:rsidRPr="00696D0E">
        <w:rPr>
          <w:sz w:val="40"/>
          <w:szCs w:val="40"/>
        </w:rPr>
        <w:t xml:space="preserve"> «Дорожная карта» реализации целевой модели наставничества в МБДОУ детский сад № 18 </w:t>
      </w:r>
    </w:p>
    <w:p w:rsidR="00696D0E" w:rsidRDefault="00696D0E" w:rsidP="00663512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proofErr w:type="gramStart"/>
      <w:r>
        <w:rPr>
          <w:sz w:val="40"/>
          <w:szCs w:val="40"/>
        </w:rPr>
        <w:t xml:space="preserve">на </w:t>
      </w:r>
      <w:r w:rsidR="003C0A82">
        <w:rPr>
          <w:sz w:val="40"/>
          <w:szCs w:val="40"/>
        </w:rPr>
        <w:t xml:space="preserve"> _</w:t>
      </w:r>
      <w:proofErr w:type="gramEnd"/>
      <w:r w:rsidR="003C0A82">
        <w:rPr>
          <w:sz w:val="40"/>
          <w:szCs w:val="40"/>
        </w:rPr>
        <w:t>________________</w:t>
      </w:r>
      <w:r>
        <w:rPr>
          <w:sz w:val="40"/>
          <w:szCs w:val="40"/>
        </w:rPr>
        <w:t>учебный год</w:t>
      </w: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Default="00696D0E" w:rsidP="00663512">
      <w:pPr>
        <w:jc w:val="both"/>
        <w:rPr>
          <w:sz w:val="40"/>
          <w:szCs w:val="40"/>
        </w:rPr>
      </w:pPr>
    </w:p>
    <w:p w:rsidR="00696D0E" w:rsidRPr="00696D0E" w:rsidRDefault="00696D0E" w:rsidP="00663512">
      <w:pPr>
        <w:jc w:val="both"/>
        <w:rPr>
          <w:sz w:val="40"/>
          <w:szCs w:val="40"/>
        </w:rPr>
      </w:pP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544"/>
        <w:gridCol w:w="1821"/>
        <w:gridCol w:w="2141"/>
        <w:gridCol w:w="4349"/>
        <w:gridCol w:w="1302"/>
        <w:gridCol w:w="1325"/>
      </w:tblGrid>
      <w:tr w:rsidR="003C0A82" w:rsidTr="003D7D9D">
        <w:trPr>
          <w:trHeight w:val="856"/>
        </w:trPr>
        <w:tc>
          <w:tcPr>
            <w:tcW w:w="544" w:type="dxa"/>
          </w:tcPr>
          <w:p w:rsidR="00696D0E" w:rsidRDefault="00696D0E" w:rsidP="006635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1821" w:type="dxa"/>
          </w:tcPr>
          <w:p w:rsidR="00696D0E" w:rsidRPr="00696D0E" w:rsidRDefault="00696D0E" w:rsidP="00663512">
            <w:pPr>
              <w:jc w:val="both"/>
              <w:rPr>
                <w:sz w:val="24"/>
                <w:szCs w:val="24"/>
              </w:rPr>
            </w:pPr>
            <w:r w:rsidRPr="00696D0E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2141" w:type="dxa"/>
          </w:tcPr>
          <w:p w:rsidR="00696D0E" w:rsidRPr="009E3D5F" w:rsidRDefault="009E3D5F" w:rsidP="00663512">
            <w:pPr>
              <w:jc w:val="both"/>
              <w:rPr>
                <w:sz w:val="24"/>
                <w:szCs w:val="24"/>
              </w:rPr>
            </w:pPr>
            <w:r w:rsidRPr="009E3D5F">
              <w:rPr>
                <w:sz w:val="24"/>
                <w:szCs w:val="24"/>
              </w:rPr>
              <w:t>Мероприятия</w:t>
            </w:r>
          </w:p>
        </w:tc>
        <w:tc>
          <w:tcPr>
            <w:tcW w:w="4349" w:type="dxa"/>
          </w:tcPr>
          <w:p w:rsidR="00696D0E" w:rsidRPr="009E3D5F" w:rsidRDefault="009E3D5F" w:rsidP="00663512">
            <w:pPr>
              <w:jc w:val="both"/>
              <w:rPr>
                <w:sz w:val="24"/>
                <w:szCs w:val="24"/>
              </w:rPr>
            </w:pPr>
            <w:r w:rsidRPr="009E3D5F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02" w:type="dxa"/>
          </w:tcPr>
          <w:p w:rsidR="00696D0E" w:rsidRPr="009E3D5F" w:rsidRDefault="009E3D5F" w:rsidP="00663512">
            <w:pPr>
              <w:jc w:val="both"/>
            </w:pPr>
            <w:r w:rsidRPr="009E3D5F">
              <w:t>Сроки</w:t>
            </w:r>
          </w:p>
        </w:tc>
        <w:tc>
          <w:tcPr>
            <w:tcW w:w="1325" w:type="dxa"/>
          </w:tcPr>
          <w:p w:rsidR="00696D0E" w:rsidRDefault="009E3D5F" w:rsidP="00663512">
            <w:pPr>
              <w:jc w:val="both"/>
            </w:pPr>
            <w:r w:rsidRPr="009E3D5F">
              <w:t>Ответ</w:t>
            </w:r>
            <w:r>
              <w:t>ствен-</w:t>
            </w:r>
          </w:p>
          <w:p w:rsidR="009E3D5F" w:rsidRPr="009E3D5F" w:rsidRDefault="009E3D5F" w:rsidP="00663512">
            <w:pPr>
              <w:jc w:val="both"/>
            </w:pPr>
            <w:proofErr w:type="spellStart"/>
            <w:r>
              <w:t>ные</w:t>
            </w:r>
            <w:proofErr w:type="spellEnd"/>
          </w:p>
        </w:tc>
      </w:tr>
      <w:tr w:rsidR="009C18AB" w:rsidTr="003D7D9D">
        <w:trPr>
          <w:trHeight w:val="3897"/>
        </w:trPr>
        <w:tc>
          <w:tcPr>
            <w:tcW w:w="544" w:type="dxa"/>
            <w:vMerge w:val="restart"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21" w:type="dxa"/>
            <w:vMerge w:val="restart"/>
          </w:tcPr>
          <w:p w:rsidR="009C18AB" w:rsidRPr="009E3D5F" w:rsidRDefault="009C18AB" w:rsidP="00663512">
            <w:pPr>
              <w:jc w:val="both"/>
            </w:pPr>
            <w:r w:rsidRPr="00663512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41" w:type="dxa"/>
          </w:tcPr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24"/>
                <w:szCs w:val="24"/>
              </w:rPr>
            </w:pPr>
          </w:p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349" w:type="dxa"/>
          </w:tcPr>
          <w:p w:rsidR="009C18AB" w:rsidRDefault="009C18AB" w:rsidP="009E3D5F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02" w:type="dxa"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9C18AB" w:rsidRPr="003C0A82" w:rsidRDefault="003C0A82" w:rsidP="0066351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C0A82" w:rsidRPr="003C0A82" w:rsidRDefault="003C0A82" w:rsidP="0066351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9C18AB" w:rsidTr="003D7D9D">
        <w:trPr>
          <w:trHeight w:val="136"/>
        </w:trPr>
        <w:tc>
          <w:tcPr>
            <w:tcW w:w="544" w:type="dxa"/>
            <w:vMerge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9C18AB" w:rsidRPr="00663512" w:rsidRDefault="009C18AB" w:rsidP="0066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9C18AB" w:rsidRPr="002A79CE" w:rsidRDefault="009C18AB" w:rsidP="002A79CE">
            <w:pPr>
              <w:jc w:val="both"/>
            </w:pPr>
            <w:r>
              <w:rPr>
                <w:sz w:val="24"/>
                <w:szCs w:val="24"/>
              </w:rPr>
              <w:t xml:space="preserve">           </w:t>
            </w:r>
            <w:r w:rsidRPr="002A79CE">
              <w:t xml:space="preserve">Подготовка нормативной базы реализации целевой модели наставничества в ДОУ. </w:t>
            </w:r>
          </w:p>
          <w:p w:rsidR="009C18AB" w:rsidRPr="00663512" w:rsidRDefault="009C18AB" w:rsidP="006635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349" w:type="dxa"/>
          </w:tcPr>
          <w:p w:rsidR="009C18AB" w:rsidRPr="002A79CE" w:rsidRDefault="009C18AB" w:rsidP="002A79CE">
            <w:pPr>
              <w:jc w:val="both"/>
            </w:pPr>
            <w:r w:rsidRPr="002A79CE">
              <w:t>1.</w:t>
            </w:r>
            <w:r w:rsidRPr="002A79CE">
              <w:t xml:space="preserve">Разработка и утверждение Положения о </w:t>
            </w:r>
            <w:proofErr w:type="gramStart"/>
            <w:r w:rsidRPr="002A79CE">
              <w:t>наставничестве .</w:t>
            </w:r>
            <w:proofErr w:type="gramEnd"/>
          </w:p>
          <w:p w:rsidR="009C18AB" w:rsidRPr="002A79CE" w:rsidRDefault="009C18AB" w:rsidP="002A79CE">
            <w:pPr>
              <w:jc w:val="both"/>
            </w:pPr>
            <w:r w:rsidRPr="002A79CE">
              <w:t>2.</w:t>
            </w:r>
            <w:r w:rsidRPr="002A79CE">
              <w:t xml:space="preserve"> Разработка и утверждение Целевой модели наставничества</w:t>
            </w:r>
          </w:p>
          <w:p w:rsidR="009C18AB" w:rsidRDefault="009C18AB" w:rsidP="009E3D5F">
            <w:pPr>
              <w:jc w:val="both"/>
            </w:pPr>
            <w:r>
              <w:rPr>
                <w:sz w:val="24"/>
                <w:szCs w:val="24"/>
              </w:rPr>
              <w:t>3</w:t>
            </w:r>
            <w:r w:rsidRPr="00E561EB">
              <w:t>.</w:t>
            </w:r>
            <w:r w:rsidRPr="00E561EB">
              <w:t>Разработка и утверждение «дорожной карты» внедрения системы наставничества</w:t>
            </w:r>
            <w:r>
              <w:t>.</w:t>
            </w:r>
          </w:p>
          <w:p w:rsidR="009C18AB" w:rsidRPr="00E561EB" w:rsidRDefault="009C18AB" w:rsidP="009E3D5F">
            <w:pPr>
              <w:jc w:val="both"/>
            </w:pPr>
            <w:r w:rsidRPr="00E561EB">
              <w:t>4.</w:t>
            </w:r>
            <w:r w:rsidRPr="00E561EB">
              <w:t>Назначение куратора внедрения Целевой модели наставничества (издание приказа).</w:t>
            </w:r>
          </w:p>
          <w:p w:rsidR="009C18AB" w:rsidRPr="002A79CE" w:rsidRDefault="009C18AB" w:rsidP="009E3D5F">
            <w:pPr>
              <w:jc w:val="both"/>
            </w:pPr>
            <w:r w:rsidRPr="00E561EB">
              <w:t xml:space="preserve">5. </w:t>
            </w:r>
            <w:r w:rsidRPr="00E561EB">
              <w:t>Издание приказа «Внедрение целевой модели наставничества»</w:t>
            </w:r>
          </w:p>
        </w:tc>
        <w:tc>
          <w:tcPr>
            <w:tcW w:w="1302" w:type="dxa"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C0A82" w:rsidRPr="003C0A82" w:rsidRDefault="003C0A82" w:rsidP="003C0A8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9C18AB" w:rsidRDefault="003C0A82" w:rsidP="003C0A82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9C18AB" w:rsidTr="003D7D9D">
        <w:trPr>
          <w:trHeight w:val="2205"/>
        </w:trPr>
        <w:tc>
          <w:tcPr>
            <w:tcW w:w="544" w:type="dxa"/>
            <w:vMerge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9C18AB" w:rsidRPr="00663512" w:rsidRDefault="009C18AB" w:rsidP="0066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9C18AB" w:rsidRDefault="009C18AB" w:rsidP="00663512">
            <w:pPr>
              <w:jc w:val="both"/>
            </w:pPr>
            <w:r w:rsidRPr="009C18AB">
              <w:t xml:space="preserve"> Выбор форм и программ наставничества</w:t>
            </w:r>
            <w:r w:rsidRPr="009C18AB">
              <w:t xml:space="preserve"> исходя из потребностей</w:t>
            </w:r>
            <w:r w:rsidRPr="009C18AB">
              <w:t xml:space="preserve"> </w:t>
            </w: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Pr="009C18AB" w:rsidRDefault="009C18AB" w:rsidP="00663512">
            <w:pPr>
              <w:jc w:val="both"/>
            </w:pPr>
            <w:r w:rsidRPr="009C18AB">
              <w:t xml:space="preserve">     </w:t>
            </w:r>
          </w:p>
        </w:tc>
        <w:tc>
          <w:tcPr>
            <w:tcW w:w="4349" w:type="dxa"/>
          </w:tcPr>
          <w:p w:rsidR="009C18AB" w:rsidRDefault="009C18AB" w:rsidP="009E3D5F">
            <w:pPr>
              <w:jc w:val="both"/>
            </w:pPr>
            <w:r w:rsidRPr="009C18AB">
              <w:t>1.Проведение мониторинга по выявлению предварительных запросов от потенциальных наставляемых и заинтересованных в наставничестве сотрудников ДОУ.</w:t>
            </w:r>
          </w:p>
          <w:p w:rsidR="009C18AB" w:rsidRDefault="009C18AB" w:rsidP="009E3D5F">
            <w:pPr>
              <w:jc w:val="both"/>
            </w:pPr>
            <w:r w:rsidRPr="009C18AB">
              <w:t xml:space="preserve">2. </w:t>
            </w:r>
            <w:r w:rsidRPr="009C18AB">
              <w:t xml:space="preserve">Проведение административного совещания по вопросам реализации целевой модели наставничества. Выбор форм и программ наставничества. </w:t>
            </w:r>
          </w:p>
          <w:p w:rsidR="009C18AB" w:rsidRPr="009C18AB" w:rsidRDefault="009C18AB" w:rsidP="009E3D5F">
            <w:pPr>
              <w:jc w:val="both"/>
            </w:pPr>
          </w:p>
        </w:tc>
        <w:tc>
          <w:tcPr>
            <w:tcW w:w="1302" w:type="dxa"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C0A82" w:rsidRPr="003C0A82" w:rsidRDefault="003C0A82" w:rsidP="003C0A8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9C18AB" w:rsidRDefault="003C0A82" w:rsidP="003C0A82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  <w:bookmarkStart w:id="0" w:name="_GoBack"/>
        <w:bookmarkEnd w:id="0"/>
      </w:tr>
      <w:tr w:rsidR="009C18AB" w:rsidTr="003D7D9D">
        <w:trPr>
          <w:trHeight w:val="1808"/>
        </w:trPr>
        <w:tc>
          <w:tcPr>
            <w:tcW w:w="544" w:type="dxa"/>
            <w:vMerge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9C18AB" w:rsidRPr="00663512" w:rsidRDefault="009C18AB" w:rsidP="006635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9C18AB" w:rsidRPr="009C18AB" w:rsidRDefault="009C18AB" w:rsidP="00663512">
            <w:pPr>
              <w:jc w:val="both"/>
            </w:pPr>
            <w:r w:rsidRPr="009C18AB">
              <w:t xml:space="preserve">Информирование педагогов возможностях и целях целевой модели наставничества                           </w:t>
            </w:r>
          </w:p>
        </w:tc>
        <w:tc>
          <w:tcPr>
            <w:tcW w:w="4349" w:type="dxa"/>
          </w:tcPr>
          <w:p w:rsidR="009C18AB" w:rsidRPr="009C18AB" w:rsidRDefault="009C18AB" w:rsidP="009E3D5F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663512">
              <w:rPr>
                <w:sz w:val="24"/>
                <w:szCs w:val="24"/>
              </w:rPr>
              <w:t>Проведение педагогического совета</w:t>
            </w:r>
          </w:p>
        </w:tc>
        <w:tc>
          <w:tcPr>
            <w:tcW w:w="1302" w:type="dxa"/>
          </w:tcPr>
          <w:p w:rsidR="009C18AB" w:rsidRDefault="009C18AB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C0A82" w:rsidRPr="003C0A82" w:rsidRDefault="003C0A82" w:rsidP="003C0A8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9C18AB" w:rsidRDefault="003C0A82" w:rsidP="003C0A82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C0A82" w:rsidTr="003D7D9D">
        <w:tc>
          <w:tcPr>
            <w:tcW w:w="544" w:type="dxa"/>
          </w:tcPr>
          <w:p w:rsidR="00696D0E" w:rsidRDefault="009C18AB" w:rsidP="0066351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21" w:type="dxa"/>
          </w:tcPr>
          <w:p w:rsidR="00696D0E" w:rsidRPr="009C18AB" w:rsidRDefault="009C18AB" w:rsidP="00663512">
            <w:pPr>
              <w:jc w:val="both"/>
            </w:pPr>
            <w:r w:rsidRPr="009C18AB">
              <w:t>Формирование базы наставляемых.</w:t>
            </w:r>
          </w:p>
        </w:tc>
        <w:tc>
          <w:tcPr>
            <w:tcW w:w="2141" w:type="dxa"/>
          </w:tcPr>
          <w:p w:rsidR="00696D0E" w:rsidRDefault="009C18AB" w:rsidP="00663512">
            <w:pPr>
              <w:jc w:val="both"/>
            </w:pPr>
            <w:r w:rsidRPr="009C18AB">
              <w:t xml:space="preserve">  Сбор данных о наставляемых</w:t>
            </w: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Default="009C18AB" w:rsidP="00663512">
            <w:pPr>
              <w:jc w:val="both"/>
            </w:pPr>
          </w:p>
          <w:p w:rsidR="009C18AB" w:rsidRPr="009C18AB" w:rsidRDefault="009C18AB" w:rsidP="00663512">
            <w:pPr>
              <w:jc w:val="both"/>
            </w:pPr>
            <w:r w:rsidRPr="00663512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49" w:type="dxa"/>
          </w:tcPr>
          <w:p w:rsidR="009C18AB" w:rsidRDefault="009C18AB" w:rsidP="00663512">
            <w:pPr>
              <w:jc w:val="both"/>
            </w:pPr>
            <w:r w:rsidRPr="009C18AB">
              <w:lastRenderedPageBreak/>
              <w:t xml:space="preserve">1. Проведение анкетирования среди педагогов, желающих принять участие в программе наставничества. </w:t>
            </w:r>
            <w:r>
              <w:t xml:space="preserve">                             </w:t>
            </w:r>
          </w:p>
          <w:p w:rsidR="00696D0E" w:rsidRDefault="009C18AB" w:rsidP="00663512">
            <w:pPr>
              <w:jc w:val="both"/>
            </w:pPr>
            <w:r w:rsidRPr="009C18AB">
              <w:lastRenderedPageBreak/>
              <w:t>2. Сбор дополнительной информации о запросах наставляемых педагогов из личных дел, анализа методической работы.</w:t>
            </w:r>
          </w:p>
          <w:p w:rsidR="009C18AB" w:rsidRPr="009C18AB" w:rsidRDefault="009C18AB" w:rsidP="00663512">
            <w:pPr>
              <w:jc w:val="both"/>
            </w:pPr>
            <w:r w:rsidRPr="00663512">
              <w:rPr>
                <w:sz w:val="24"/>
                <w:szCs w:val="24"/>
              </w:rPr>
              <w:t xml:space="preserve">Формирование базы данных наставляемых из числа педагогов. </w:t>
            </w:r>
          </w:p>
        </w:tc>
        <w:tc>
          <w:tcPr>
            <w:tcW w:w="1302" w:type="dxa"/>
          </w:tcPr>
          <w:p w:rsidR="00696D0E" w:rsidRDefault="00696D0E" w:rsidP="00663512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C0A82" w:rsidRPr="003C0A82" w:rsidRDefault="003C0A82" w:rsidP="003C0A8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696D0E" w:rsidRDefault="003C0A82" w:rsidP="003C0A82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  <w:p w:rsidR="003D7D9D" w:rsidRDefault="003D7D9D" w:rsidP="003C0A82">
            <w:pPr>
              <w:jc w:val="both"/>
              <w:rPr>
                <w:sz w:val="32"/>
                <w:szCs w:val="32"/>
              </w:rPr>
            </w:pPr>
          </w:p>
          <w:p w:rsidR="003D7D9D" w:rsidRDefault="003D7D9D" w:rsidP="003C0A82">
            <w:pPr>
              <w:jc w:val="both"/>
              <w:rPr>
                <w:sz w:val="32"/>
                <w:szCs w:val="32"/>
              </w:rPr>
            </w:pPr>
          </w:p>
        </w:tc>
      </w:tr>
      <w:tr w:rsidR="003D7D9D" w:rsidTr="003D7D9D">
        <w:trPr>
          <w:trHeight w:val="2871"/>
        </w:trPr>
        <w:tc>
          <w:tcPr>
            <w:tcW w:w="544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2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14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4349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 xml:space="preserve">1. Проведение анкетирования среди потенциальных наставников, желающих принять участие в программе наставничества. </w:t>
            </w: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2. Сбор согласий на сбор и обработку персональных данных. 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663512">
              <w:rPr>
                <w:sz w:val="24"/>
                <w:szCs w:val="24"/>
              </w:rPr>
              <w:t xml:space="preserve">3. Проведение мероприятия (круглый стол) для информирования и вовлечения потенциальных наставников. </w:t>
            </w: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487"/>
        </w:trPr>
        <w:tc>
          <w:tcPr>
            <w:tcW w:w="544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4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49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Формирование базы данных наставников из числа педагогов.</w:t>
            </w: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1410"/>
        </w:trPr>
        <w:tc>
          <w:tcPr>
            <w:tcW w:w="544" w:type="dxa"/>
            <w:vMerge w:val="restart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821" w:type="dxa"/>
            <w:vMerge w:val="restart"/>
          </w:tcPr>
          <w:p w:rsidR="003D7D9D" w:rsidRPr="00500965" w:rsidRDefault="003D7D9D" w:rsidP="003D7D9D">
            <w:pPr>
              <w:jc w:val="both"/>
            </w:pPr>
            <w:r w:rsidRPr="00500965">
              <w:t>Отбор и обучение</w:t>
            </w:r>
          </w:p>
        </w:tc>
        <w:tc>
          <w:tcPr>
            <w:tcW w:w="2141" w:type="dxa"/>
          </w:tcPr>
          <w:p w:rsidR="003D7D9D" w:rsidRDefault="003D7D9D" w:rsidP="003D7D9D">
            <w:pPr>
              <w:jc w:val="both"/>
            </w:pPr>
            <w:r w:rsidRPr="00500965">
              <w:t>Выявление наставников, входящих в базу потенциальных</w:t>
            </w:r>
            <w:r w:rsidRPr="00500965">
              <w:t xml:space="preserve"> наставников</w:t>
            </w:r>
          </w:p>
          <w:p w:rsidR="003D7D9D" w:rsidRPr="00500965" w:rsidRDefault="003D7D9D" w:rsidP="003D7D9D">
            <w:pPr>
              <w:jc w:val="both"/>
            </w:pPr>
          </w:p>
        </w:tc>
        <w:tc>
          <w:tcPr>
            <w:tcW w:w="4349" w:type="dxa"/>
          </w:tcPr>
          <w:p w:rsidR="003D7D9D" w:rsidRPr="00500965" w:rsidRDefault="003D7D9D" w:rsidP="003D7D9D">
            <w:pPr>
              <w:jc w:val="both"/>
            </w:pPr>
            <w:r w:rsidRPr="00663512">
              <w:rPr>
                <w:sz w:val="24"/>
                <w:szCs w:val="24"/>
              </w:rPr>
              <w:t xml:space="preserve"> Провести анализ базы наставников и выбрать подходящих для конкретной программы. </w:t>
            </w: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</w:tr>
      <w:tr w:rsidR="003D7D9D" w:rsidTr="003D7D9D">
        <w:trPr>
          <w:trHeight w:val="195"/>
        </w:trPr>
        <w:tc>
          <w:tcPr>
            <w:tcW w:w="544" w:type="dxa"/>
            <w:vMerge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3D7D9D" w:rsidRPr="00500965" w:rsidRDefault="003D7D9D" w:rsidP="003D7D9D">
            <w:pPr>
              <w:jc w:val="both"/>
            </w:pPr>
          </w:p>
        </w:tc>
        <w:tc>
          <w:tcPr>
            <w:tcW w:w="2141" w:type="dxa"/>
          </w:tcPr>
          <w:p w:rsidR="003D7D9D" w:rsidRPr="00500965" w:rsidRDefault="003D7D9D" w:rsidP="003D7D9D">
            <w:pPr>
              <w:jc w:val="both"/>
            </w:pPr>
            <w:r w:rsidRPr="00663512">
              <w:rPr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4349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 xml:space="preserve">Подготовить методические материалы для сопровождения наставнической деятельности. Провести обучение наставников в форме консультаций и </w:t>
            </w:r>
            <w:proofErr w:type="gramStart"/>
            <w:r w:rsidRPr="00663512">
              <w:rPr>
                <w:sz w:val="24"/>
                <w:szCs w:val="24"/>
              </w:rPr>
              <w:t>практикумов .</w:t>
            </w:r>
            <w:proofErr w:type="gramEnd"/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225"/>
        </w:trPr>
        <w:tc>
          <w:tcPr>
            <w:tcW w:w="544" w:type="dxa"/>
            <w:vMerge w:val="restart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821" w:type="dxa"/>
            <w:vMerge w:val="restart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214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4349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1. Анализ заполненных анкет потенциальных наставников и сопоставление данных с анкетами наставляемых.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 2. Организация групповой встречи наставников и наставляемых.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Pr="00663512">
              <w:rPr>
                <w:sz w:val="24"/>
                <w:szCs w:val="24"/>
              </w:rPr>
              <w:t>3. Проведение анкетирования на предмет предпочитаемого</w:t>
            </w:r>
            <w:r>
              <w:rPr>
                <w:sz w:val="24"/>
                <w:szCs w:val="24"/>
              </w:rPr>
              <w:t xml:space="preserve"> </w:t>
            </w:r>
            <w:r w:rsidRPr="00663512">
              <w:rPr>
                <w:sz w:val="24"/>
                <w:szCs w:val="24"/>
              </w:rPr>
              <w:t>наставника/наставляемого после завершения групповой встречи.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Pr="00663512">
              <w:rPr>
                <w:sz w:val="24"/>
                <w:szCs w:val="24"/>
              </w:rPr>
              <w:t xml:space="preserve"> 4. Анализ анкет групповой встречи и соединение наставников и наставляемых в пары/ группы. </w:t>
            </w: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1875"/>
        </w:trPr>
        <w:tc>
          <w:tcPr>
            <w:tcW w:w="544" w:type="dxa"/>
            <w:vMerge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821" w:type="dxa"/>
            <w:vMerge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14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Закрепление наставнических пар</w:t>
            </w:r>
          </w:p>
        </w:tc>
        <w:tc>
          <w:tcPr>
            <w:tcW w:w="4349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1.</w:t>
            </w:r>
            <w:r w:rsidRPr="00663512">
              <w:rPr>
                <w:sz w:val="24"/>
                <w:szCs w:val="24"/>
              </w:rPr>
              <w:t xml:space="preserve">Издание приказа «О внедрении целевой модели наставничества» с указанием педагогов-наставников и наставляемых педагогов.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2. Составление планов индивидуального развития наставляемых, индивидуальные траектории обучения. </w:t>
            </w: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5590"/>
        </w:trPr>
        <w:tc>
          <w:tcPr>
            <w:tcW w:w="544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</w:p>
        </w:tc>
        <w:tc>
          <w:tcPr>
            <w:tcW w:w="1821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663512">
              <w:rPr>
                <w:sz w:val="24"/>
                <w:szCs w:val="24"/>
              </w:rPr>
              <w:t>Организация и осуществление работы наставническ</w:t>
            </w:r>
            <w:r>
              <w:rPr>
                <w:sz w:val="24"/>
                <w:szCs w:val="24"/>
              </w:rPr>
              <w:t>их пар/ групп</w:t>
            </w:r>
          </w:p>
        </w:tc>
        <w:tc>
          <w:tcPr>
            <w:tcW w:w="2141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349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 xml:space="preserve">1. Проведение первой, организационной, встречи наставника и наставляемого. </w:t>
            </w:r>
            <w:r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663512">
              <w:rPr>
                <w:sz w:val="24"/>
                <w:szCs w:val="24"/>
              </w:rPr>
              <w:t>2. Проведение второй, пробной рабочей, встречи наставника и наставляемого.</w:t>
            </w: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 3. Проведение встречи-планирования рабочего процесса в рамках программы наставничества с наставником и настав</w:t>
            </w:r>
            <w:r>
              <w:rPr>
                <w:sz w:val="24"/>
                <w:szCs w:val="24"/>
              </w:rPr>
              <w:t xml:space="preserve">ляемым.     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 4. Регулярные встречи наставника и наставляемого.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663512">
              <w:rPr>
                <w:sz w:val="24"/>
                <w:szCs w:val="24"/>
              </w:rPr>
              <w:t xml:space="preserve">5. Проведение заключительной встречи наставника и наставляемого. Осуществление текущего контроля достижения планируемых результатов наставниками Анкетирование. Форматы анкет обратной связи для промежуточной </w:t>
            </w:r>
            <w:proofErr w:type="gramStart"/>
            <w:r w:rsidRPr="00663512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3D7D9D" w:rsidRDefault="003D7D9D" w:rsidP="003D7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  <w:tr w:rsidR="003D7D9D" w:rsidTr="003D7D9D">
        <w:trPr>
          <w:trHeight w:val="249"/>
        </w:trPr>
        <w:tc>
          <w:tcPr>
            <w:tcW w:w="544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821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>Завершение реализации программы наставничества</w:t>
            </w:r>
          </w:p>
        </w:tc>
        <w:tc>
          <w:tcPr>
            <w:tcW w:w="2141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4349" w:type="dxa"/>
          </w:tcPr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  <w:r w:rsidRPr="00663512">
              <w:rPr>
                <w:sz w:val="24"/>
                <w:szCs w:val="24"/>
              </w:rPr>
              <w:t xml:space="preserve">1. Приказ о поощрении участников наставнической деятельности.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663512">
              <w:rPr>
                <w:sz w:val="24"/>
                <w:szCs w:val="24"/>
              </w:rPr>
              <w:t xml:space="preserve">2. Благодарственные письма партнерам.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Pr="00663512">
              <w:rPr>
                <w:sz w:val="24"/>
                <w:szCs w:val="24"/>
              </w:rPr>
              <w:t>3. Издание приказа «О проведении итогового мероприятия в рамках реализации целевой модели настав</w:t>
            </w:r>
            <w:r>
              <w:rPr>
                <w:sz w:val="24"/>
                <w:szCs w:val="24"/>
              </w:rPr>
              <w:t>ничества»</w:t>
            </w:r>
            <w:r w:rsidRPr="00663512">
              <w:rPr>
                <w:sz w:val="24"/>
                <w:szCs w:val="24"/>
              </w:rPr>
              <w:t xml:space="preserve"> Мотивация и поощрения наставников </w:t>
            </w: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663512">
              <w:rPr>
                <w:sz w:val="24"/>
                <w:szCs w:val="24"/>
              </w:rPr>
              <w:t>4. Публикация результатов программы наставничества, лучших наставников, информации на сайтах ДОУ</w:t>
            </w:r>
            <w:r>
              <w:rPr>
                <w:sz w:val="24"/>
                <w:szCs w:val="24"/>
              </w:rPr>
              <w:t>.</w:t>
            </w:r>
          </w:p>
          <w:p w:rsidR="003D7D9D" w:rsidRPr="00663512" w:rsidRDefault="003D7D9D" w:rsidP="003D7D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325" w:type="dxa"/>
          </w:tcPr>
          <w:p w:rsidR="003D7D9D" w:rsidRPr="003C0A82" w:rsidRDefault="003D7D9D" w:rsidP="003D7D9D">
            <w:pPr>
              <w:jc w:val="both"/>
              <w:rPr>
                <w:sz w:val="18"/>
                <w:szCs w:val="18"/>
              </w:rPr>
            </w:pPr>
            <w:r w:rsidRPr="003C0A82">
              <w:rPr>
                <w:sz w:val="18"/>
                <w:szCs w:val="18"/>
              </w:rPr>
              <w:t>Заведующая</w:t>
            </w:r>
          </w:p>
          <w:p w:rsidR="003D7D9D" w:rsidRDefault="003D7D9D" w:rsidP="003D7D9D">
            <w:pPr>
              <w:jc w:val="both"/>
              <w:rPr>
                <w:sz w:val="32"/>
                <w:szCs w:val="32"/>
              </w:rPr>
            </w:pPr>
            <w:r w:rsidRPr="003C0A82">
              <w:rPr>
                <w:sz w:val="18"/>
                <w:szCs w:val="18"/>
              </w:rPr>
              <w:t>З.Ф. Кабанова</w:t>
            </w:r>
          </w:p>
        </w:tc>
      </w:tr>
    </w:tbl>
    <w:p w:rsidR="00663512" w:rsidRPr="00663512" w:rsidRDefault="00663512" w:rsidP="003C0A82">
      <w:pPr>
        <w:jc w:val="both"/>
        <w:rPr>
          <w:sz w:val="24"/>
          <w:szCs w:val="24"/>
        </w:rPr>
      </w:pPr>
    </w:p>
    <w:sectPr w:rsidR="00663512" w:rsidRPr="00663512" w:rsidSect="00696D0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12"/>
    <w:rsid w:val="002A79CE"/>
    <w:rsid w:val="003C0A82"/>
    <w:rsid w:val="003D7D9D"/>
    <w:rsid w:val="00500965"/>
    <w:rsid w:val="00663512"/>
    <w:rsid w:val="00696D0E"/>
    <w:rsid w:val="007B41FA"/>
    <w:rsid w:val="009C18AB"/>
    <w:rsid w:val="009E3D5F"/>
    <w:rsid w:val="00E561EB"/>
    <w:rsid w:val="00E6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55AC"/>
  <w15:chartTrackingRefBased/>
  <w15:docId w15:val="{B559A6F1-FAC4-485F-9A59-C403046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2023-11-20T13:00:00Z</cp:lastPrinted>
  <dcterms:created xsi:type="dcterms:W3CDTF">2023-11-20T11:29:00Z</dcterms:created>
  <dcterms:modified xsi:type="dcterms:W3CDTF">2023-11-20T13:04:00Z</dcterms:modified>
</cp:coreProperties>
</file>