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28" w:rsidRPr="00C95628" w:rsidRDefault="00C95628" w:rsidP="00C95628">
      <w:pPr>
        <w:rPr>
          <w:rFonts w:asciiTheme="majorHAnsi" w:hAnsiTheme="majorHAnsi"/>
        </w:rPr>
      </w:pPr>
      <w:r w:rsidRPr="00C95628">
        <w:rPr>
          <w:rFonts w:asciiTheme="majorHAnsi" w:hAnsiTheme="majorHAnsi"/>
          <w:color w:val="FF0000"/>
          <w:sz w:val="28"/>
          <w:szCs w:val="28"/>
        </w:rPr>
        <w:t>Нормативные правовые и иные акты в сфере противодействия коррупции</w:t>
      </w:r>
      <w:r w:rsidRPr="00C95628">
        <w:t>.</w:t>
      </w:r>
      <w:r w:rsidRPr="00C95628">
        <w:br/>
      </w:r>
      <w:r w:rsidRPr="00C95628">
        <w:br/>
      </w:r>
      <w:r w:rsidRPr="00C95628">
        <w:rPr>
          <w:rFonts w:asciiTheme="majorHAnsi" w:hAnsiTheme="majorHAnsi"/>
        </w:rPr>
        <w:t xml:space="preserve">– </w:t>
      </w:r>
      <w:proofErr w:type="gramStart"/>
      <w:r w:rsidRPr="00C95628">
        <w:rPr>
          <w:rFonts w:asciiTheme="majorHAnsi" w:hAnsiTheme="majorHAnsi"/>
        </w:rPr>
        <w:t>Конвенция об уголовной ответственности за коррупцию от 27.01.1999, ратифицирована Федеральным законом от 25.07.2006 № 125-ФЗ;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– Конвенция Организации Объединенных Наций против коррупции,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принята 31.10.2003 резолюцией 58/4 на 51-ом пленарном заседании 58-ой сессии Генеральной Ассамблеи ООН, ратифицирована Федеральным законом от 08.03.2006 № 40-ФЗ;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– Федеральный закон Российской Федерации от 27.07.2004 № 79-ФЗ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«О государственной гражданской службе Российской Федерации»;</w:t>
      </w:r>
      <w:proofErr w:type="gramEnd"/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– Федеральный закон Российской Федерации от 25.12.2008 № 273-ФЗ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«О противодействии коррупции»;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– Указ Президента Российской Федерации от 12.08.2002 № 885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«Об утверждении общих принципов служебного поведения государственных служащих»;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 xml:space="preserve">– </w:t>
      </w:r>
      <w:proofErr w:type="gramStart"/>
      <w:r w:rsidRPr="00C95628">
        <w:rPr>
          <w:rFonts w:asciiTheme="majorHAnsi" w:hAnsiTheme="majorHAnsi"/>
        </w:rPr>
        <w:t>Указ Президента Российской Федерации от 18.05.2009 № 557</w:t>
      </w:r>
      <w:r w:rsidRPr="00C95628">
        <w:rPr>
          <w:rFonts w:asciiTheme="majorHAnsi" w:hAnsiTheme="majorHAnsi"/>
        </w:rPr>
        <w:br/>
        <w:t>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– Указ Президента Российской Федерации от 18.05.2009 № 559</w:t>
      </w:r>
      <w:r w:rsidRPr="00C95628">
        <w:rPr>
          <w:rFonts w:asciiTheme="majorHAnsi" w:hAnsiTheme="majorHAnsi"/>
        </w:rPr>
        <w:br/>
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 xml:space="preserve">– </w:t>
      </w:r>
      <w:proofErr w:type="gramStart"/>
      <w:r w:rsidRPr="00C95628">
        <w:rPr>
          <w:rFonts w:asciiTheme="majorHAnsi" w:hAnsiTheme="majorHAnsi"/>
        </w:rPr>
        <w:t>Указ Президента Российской Федерации от 18.05.2009 № 561</w:t>
      </w:r>
      <w:r w:rsidRPr="00C95628">
        <w:rPr>
          <w:rFonts w:asciiTheme="majorHAnsi" w:hAnsiTheme="majorHAnsi"/>
        </w:rPr>
        <w:br/>
        <w:t>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опубликования»;</w:t>
      </w:r>
      <w:proofErr w:type="gramEnd"/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 xml:space="preserve">– </w:t>
      </w:r>
      <w:proofErr w:type="gramStart"/>
      <w:r w:rsidRPr="00C95628">
        <w:rPr>
          <w:rFonts w:asciiTheme="majorHAnsi" w:hAnsiTheme="majorHAnsi"/>
        </w:rPr>
        <w:t>Указ Президента Российской Федерации от 21.09.2009 № 1065</w:t>
      </w:r>
      <w:r w:rsidRPr="00C95628">
        <w:rPr>
          <w:rFonts w:asciiTheme="majorHAnsi" w:hAnsiTheme="majorHAnsi"/>
        </w:rPr>
        <w:br/>
        <w:t xml:space="preserve"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</w:t>
      </w:r>
      <w:r w:rsidRPr="00C95628">
        <w:rPr>
          <w:rFonts w:asciiTheme="majorHAnsi" w:hAnsiTheme="majorHAnsi"/>
        </w:rPr>
        <w:lastRenderedPageBreak/>
        <w:t>федеральными государственными служащими,</w:t>
      </w:r>
      <w:r w:rsidRPr="00C95628">
        <w:rPr>
          <w:rFonts w:asciiTheme="majorHAnsi" w:hAnsiTheme="majorHAnsi"/>
        </w:rPr>
        <w:br/>
        <w:t>и соблюдения федеральными государственными служащими требований к служебному поведению»;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– Указ Президента Российской Федерации от 13.04.2010 № 460</w:t>
      </w:r>
      <w:r w:rsidRPr="00C95628">
        <w:rPr>
          <w:rFonts w:asciiTheme="majorHAnsi" w:hAnsiTheme="majorHAnsi"/>
        </w:rPr>
        <w:br/>
        <w:t>«О Национальной стратегии противодействия коррупции и Национальном плане противодействия коррупции на 2010-2011 годы»;</w:t>
      </w:r>
      <w:proofErr w:type="gramEnd"/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 xml:space="preserve">– </w:t>
      </w:r>
      <w:proofErr w:type="gramStart"/>
      <w:r w:rsidRPr="00C95628">
        <w:rPr>
          <w:rFonts w:asciiTheme="majorHAnsi" w:hAnsiTheme="majorHAnsi"/>
        </w:rPr>
        <w:t>Указ Президента Российской Федерации от 01.07.2010 № 821</w:t>
      </w:r>
      <w:r w:rsidRPr="00C95628">
        <w:rPr>
          <w:rFonts w:asciiTheme="majorHAnsi" w:hAnsiTheme="majorHAnsi"/>
        </w:rPr>
        <w:br/>
        <w:t>«О комиссиях по соблюдению требований к служебному поведению федеральных государственных гражданских служащих и урегулированию конфликта интересов»;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– Указ Президента Российской Федерации от 13.03.2012 № 297</w:t>
      </w:r>
      <w:r w:rsidRPr="00C95628">
        <w:rPr>
          <w:rFonts w:asciiTheme="majorHAnsi" w:hAnsiTheme="majorHAnsi"/>
        </w:rPr>
        <w:br/>
        <w:t>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коррупции»;</w:t>
      </w:r>
      <w:proofErr w:type="gramEnd"/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– Постановление Правительства Российской Федерации от 13.03.2013 № 208</w:t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>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proofErr w:type="gramStart"/>
      <w:r w:rsidRPr="00C95628">
        <w:rPr>
          <w:rFonts w:asciiTheme="majorHAnsi" w:hAnsiTheme="majorHAnsi"/>
        </w:rPr>
        <w:t xml:space="preserve"> .</w:t>
      </w:r>
      <w:proofErr w:type="gramEnd"/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</w:r>
      <w:r w:rsidRPr="00C95628">
        <w:rPr>
          <w:rFonts w:asciiTheme="majorHAnsi" w:hAnsiTheme="majorHAnsi"/>
        </w:rPr>
        <w:br/>
        <w:t xml:space="preserve">Лицо, ответственное за профилактику коррупционных и иных правонарушений в МБДОУ на 2014-2015 </w:t>
      </w:r>
      <w:proofErr w:type="spellStart"/>
      <w:r w:rsidRPr="00C95628">
        <w:rPr>
          <w:rFonts w:asciiTheme="majorHAnsi" w:hAnsiTheme="majorHAnsi"/>
        </w:rPr>
        <w:t>уч.г</w:t>
      </w:r>
      <w:proofErr w:type="spellEnd"/>
      <w:r w:rsidRPr="00C95628">
        <w:rPr>
          <w:rFonts w:asciiTheme="majorHAnsi" w:hAnsiTheme="majorHAnsi"/>
        </w:rPr>
        <w:t>. – Кабанова Зинаида Федоровна</w:t>
      </w:r>
      <w:proofErr w:type="gramStart"/>
      <w:r w:rsidRPr="00C95628">
        <w:rPr>
          <w:rFonts w:asciiTheme="majorHAnsi" w:hAnsiTheme="majorHAnsi"/>
        </w:rPr>
        <w:t xml:space="preserve"> .</w:t>
      </w:r>
      <w:proofErr w:type="gramEnd"/>
      <w:r w:rsidRPr="00C95628">
        <w:rPr>
          <w:rFonts w:asciiTheme="majorHAnsi" w:hAnsiTheme="majorHAnsi"/>
        </w:rPr>
        <w:t>Локальные акты, принятые в МБДОУ по предупреждению коррупции в 2014 г.:</w:t>
      </w:r>
    </w:p>
    <w:p w:rsidR="00C95628" w:rsidRPr="00C95628" w:rsidRDefault="00C95628" w:rsidP="00C95628">
      <w:pPr>
        <w:rPr>
          <w:rFonts w:asciiTheme="majorHAnsi" w:hAnsiTheme="majorHAnsi"/>
        </w:rPr>
      </w:pPr>
      <w:hyperlink r:id="rId5" w:history="1">
        <w:r w:rsidRPr="00C95628">
          <w:rPr>
            <w:rStyle w:val="a3"/>
            <w:rFonts w:asciiTheme="majorHAnsi" w:hAnsiTheme="majorHAnsi"/>
          </w:rPr>
          <w:t>План мероприятий по противодействию коррупции в МБДОУ д/с 18 на 2014-2015 уч. год</w:t>
        </w:r>
      </w:hyperlink>
    </w:p>
    <w:p w:rsidR="00C95628" w:rsidRPr="00C95628" w:rsidRDefault="00C95628" w:rsidP="00C95628">
      <w:pPr>
        <w:rPr>
          <w:rFonts w:asciiTheme="majorHAnsi" w:hAnsiTheme="majorHAnsi"/>
        </w:rPr>
      </w:pPr>
      <w:hyperlink r:id="rId6" w:history="1">
        <w:r w:rsidRPr="00C95628">
          <w:rPr>
            <w:rStyle w:val="a3"/>
            <w:rFonts w:asciiTheme="majorHAnsi" w:hAnsiTheme="majorHAnsi"/>
          </w:rPr>
          <w:t>Положение « О противодействие коррупции»</w:t>
        </w:r>
      </w:hyperlink>
    </w:p>
    <w:p w:rsidR="00C95628" w:rsidRPr="00C95628" w:rsidRDefault="00C95628" w:rsidP="00C95628">
      <w:pPr>
        <w:rPr>
          <w:rFonts w:asciiTheme="majorHAnsi" w:hAnsiTheme="majorHAnsi"/>
        </w:rPr>
      </w:pPr>
      <w:hyperlink r:id="rId7" w:history="1">
        <w:r w:rsidRPr="00C95628">
          <w:rPr>
            <w:rStyle w:val="a3"/>
            <w:rFonts w:asciiTheme="majorHAnsi" w:hAnsiTheme="majorHAnsi"/>
          </w:rPr>
          <w:t xml:space="preserve">Функциональные обязанности </w:t>
        </w:r>
        <w:proofErr w:type="gramStart"/>
        <w:r w:rsidRPr="00C95628">
          <w:rPr>
            <w:rStyle w:val="a3"/>
            <w:rFonts w:asciiTheme="majorHAnsi" w:hAnsiTheme="majorHAnsi"/>
          </w:rPr>
          <w:t>ответственного</w:t>
        </w:r>
        <w:proofErr w:type="gramEnd"/>
        <w:r w:rsidRPr="00C95628">
          <w:rPr>
            <w:rStyle w:val="a3"/>
            <w:rFonts w:asciiTheme="majorHAnsi" w:hAnsiTheme="majorHAnsi"/>
          </w:rPr>
          <w:t xml:space="preserve">  по профилактике коррупционных и иных правонарушений</w:t>
        </w:r>
      </w:hyperlink>
    </w:p>
    <w:p w:rsidR="00C95628" w:rsidRPr="00C95628" w:rsidRDefault="00C95628" w:rsidP="00C95628">
      <w:pPr>
        <w:rPr>
          <w:rFonts w:asciiTheme="majorHAnsi" w:hAnsiTheme="majorHAnsi"/>
        </w:rPr>
      </w:pPr>
      <w:r w:rsidRPr="00C95628">
        <w:rPr>
          <w:rFonts w:asciiTheme="majorHAnsi" w:hAnsiTheme="majorHAnsi"/>
        </w:rPr>
        <w:t> </w:t>
      </w:r>
    </w:p>
    <w:p w:rsidR="000307D9" w:rsidRPr="00C95628" w:rsidRDefault="000307D9" w:rsidP="00C95628">
      <w:pPr>
        <w:rPr>
          <w:rFonts w:asciiTheme="majorHAnsi" w:hAnsiTheme="majorHAnsi"/>
        </w:rPr>
      </w:pPr>
      <w:bookmarkStart w:id="0" w:name="_GoBack"/>
      <w:bookmarkEnd w:id="0"/>
    </w:p>
    <w:sectPr w:rsidR="000307D9" w:rsidRPr="00C9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28"/>
    <w:rsid w:val="000307D9"/>
    <w:rsid w:val="00C9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6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ou16.edu.yar.ru/dopolnitelnoe_obrazovanie/funktsionalnie_obyazannosti_otvetstvennogo__po_profilaktike_korruptsionnih_i_inih_pravonarusheniy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dou16.edu.yar.ru/dopolnitelnoe_obrazovanie/polozheniya_o_protivodeystii_korruptsii.docx" TargetMode="External"/><Relationship Id="rId5" Type="http://schemas.openxmlformats.org/officeDocument/2006/relationships/hyperlink" Target="http://mdou16.edu.yar.ru/dopolnitelnoe_obrazovanie/16plan_meropriyatiy_po_protivodeystviyu_korruptsii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2014-11-07T12:09:00Z</dcterms:created>
  <dcterms:modified xsi:type="dcterms:W3CDTF">2014-11-07T12:11:00Z</dcterms:modified>
</cp:coreProperties>
</file>